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«Харківська спеціалізована школа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br/>
        <w:t>з поглибленим вивченням окремих предметів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 xml:space="preserve">«Ліцей мистецтв»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Садова, 13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41E74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3-014844-a" w:history="1">
        <w:r w:rsidR="00387346" w:rsidRPr="00387346">
          <w:rPr>
            <w:rFonts w:ascii="Times New Roman" w:eastAsia="Times New Roman" w:hAnsi="Times New Roman"/>
            <w:sz w:val="28"/>
            <w:szCs w:val="28"/>
            <w:lang w:eastAsia="ru-RU"/>
          </w:rPr>
          <w:t>UA-2021-11-03-014844-a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1E7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«Харківська спеціалізована школа з поглибленим вивченням окремих предметів № 133 «Ліцей мистецтв» </w:t>
      </w:r>
      <w:r w:rsidR="00387346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87346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97 530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346">
        <w:rPr>
          <w:rFonts w:ascii="Times New Roman" w:eastAsia="Times New Roman" w:hAnsi="Times New Roman"/>
          <w:sz w:val="28"/>
          <w:szCs w:val="28"/>
          <w:lang w:eastAsia="ru-RU"/>
        </w:rPr>
        <w:t>97 530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87346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74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3-014844-a-kapitalnyj-remont-budivli-komunalnoho-zakladu-xarkivska-speczializov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2021-11-04T13:06:00Z</dcterms:modified>
</cp:coreProperties>
</file>